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>
          <w:lang w:val="el-GR"/>
        </w:rPr>
        <w:tab/>
        <w:tab/>
        <w:tab/>
        <w:tab/>
        <w:tab/>
        <w:tab/>
        <w:tab/>
        <w:tab/>
        <w:tab/>
        <w:t xml:space="preserve">                                              </w:t>
      </w:r>
      <w:r>
        <w:rPr>
          <w:b/>
          <w:bCs/>
          <w:sz w:val="20"/>
          <w:szCs w:val="20"/>
          <w:lang w:val="el-GR"/>
        </w:rPr>
        <w:t>Ε_2.1</w:t>
      </w:r>
    </w:p>
    <w:tbl>
      <w:tblPr>
        <w:tblW w:w="9750" w:type="dxa"/>
        <w:jc w:val="left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</w:tblPr>
      <w:tblGrid>
        <w:gridCol w:w="9750"/>
      </w:tblGrid>
      <w:tr>
        <w:trPr/>
        <w:tc>
          <w:tcPr>
            <w:tcW w:w="9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Style21"/>
              <w:spacing w:lineRule="exact" w:line="265"/>
              <w:ind w:left="185" w:right="184" w:hanging="0"/>
              <w:jc w:val="center"/>
              <w:rPr/>
            </w:pPr>
            <w:r>
              <w:rPr>
                <w:b/>
                <w:color w:val="00000A"/>
                <w:lang w:val="el-GR"/>
              </w:rPr>
              <w:t>ΣΥΓΚΕΝΤΡΩΤΙΚΗ ΚΑΤΑΣΤΑΣΗ  ΕΛΕΓΧΟΥ (</w:t>
            </w:r>
            <w:r>
              <w:rPr>
                <w:b/>
                <w:color w:val="00000A"/>
                <w:lang w:val="en-US"/>
              </w:rPr>
              <w:t xml:space="preserve">CHECK LIST) </w:t>
            </w:r>
            <w:r>
              <w:rPr>
                <w:b/>
                <w:color w:val="00000A"/>
                <w:lang w:val="el-GR"/>
              </w:rPr>
              <w:t xml:space="preserve">ΑΙΤΗΣΗΣ ΠΡΟΚΑΤΑΒΟΛΗΣ ΟΤΔ </w:t>
            </w:r>
          </w:p>
          <w:p>
            <w:pPr>
              <w:pStyle w:val="Style21"/>
              <w:spacing w:before="5" w:after="0"/>
              <w:ind w:left="185" w:right="185" w:hanging="0"/>
              <w:jc w:val="center"/>
              <w:rPr/>
            </w:pPr>
            <w:r>
              <w:rPr>
                <w:b/>
                <w:color w:val="00000A"/>
                <w:sz w:val="20"/>
                <w:szCs w:val="8"/>
                <w:lang w:val="el-GR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color w:val="00000A"/>
                <w:sz w:val="20"/>
                <w:szCs w:val="8"/>
                <w:lang w:val="en-US"/>
              </w:rPr>
              <w:t>CLLD/LEADER)”</w:t>
            </w:r>
            <w:r>
              <w:rPr>
                <w:b/>
                <w:color w:val="00000A"/>
                <w:sz w:val="20"/>
                <w:szCs w:val="8"/>
                <w:lang w:val="el-GR"/>
              </w:rPr>
              <w:t xml:space="preserve"> του ΠΑΑ 2014-2020</w:t>
            </w:r>
          </w:p>
        </w:tc>
      </w:tr>
    </w:tbl>
    <w:p>
      <w:pPr>
        <w:pStyle w:val="Normal"/>
        <w:jc w:val="left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33" w:type="dxa"/>
        <w:jc w:val="left"/>
        <w:tblInd w:w="-9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</w:tblPr>
      <w:tblGrid>
        <w:gridCol w:w="4695"/>
        <w:gridCol w:w="10"/>
        <w:gridCol w:w="5027"/>
      </w:tblGrid>
      <w:tr>
        <w:trPr/>
        <w:tc>
          <w:tcPr>
            <w:tcW w:w="4705" w:type="dxa"/>
            <w:gridSpan w:val="2"/>
            <w:tcBorders>
              <w:top w:val="single" w:sz="8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lang w:val="el-GR"/>
              </w:rPr>
            </w:pPr>
            <w:r>
              <w:rPr>
                <w:lang w:val="el-GR"/>
              </w:rPr>
              <w:t>Συντάκτης:</w:t>
            </w:r>
          </w:p>
        </w:tc>
        <w:tc>
          <w:tcPr>
            <w:tcW w:w="5027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 w:val="false"/>
                <w:i w:val="false"/>
                <w:iCs w:val="false"/>
                <w:sz w:val="21"/>
                <w:szCs w:val="21"/>
                <w:u w:val="none"/>
              </w:rPr>
            </w:pPr>
            <w:r>
              <w:rPr>
                <w:rFonts w:cs="Times New Roman"/>
                <w:i w:val="false"/>
                <w:iCs w:val="false"/>
                <w:sz w:val="21"/>
                <w:szCs w:val="21"/>
                <w:u w:val="none"/>
              </w:rPr>
              <w:t>ΕΥΔ (ΕΠ) Περιφέρειας ..............................</w:t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Κωδικός ΣΑΕ: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Cs/>
                <w:sz w:val="21"/>
                <w:szCs w:val="21"/>
              </w:rPr>
              <w:t>ΟΤΔ που υποβάλλει το αίτημα</w:t>
            </w:r>
            <w:r>
              <w:rPr>
                <w:rFonts w:cs="Times New Roman"/>
                <w:sz w:val="21"/>
                <w:szCs w:val="21"/>
              </w:rPr>
              <w:t xml:space="preserve"> προκαταβολής</w:t>
            </w:r>
            <w:r>
              <w:rPr>
                <w:rFonts w:cs="Times New Roman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Είδος παρέμβασης: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Είδος πληρωμής: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Αριθμός παρτίδας: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Ποσό μειώσεων: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Ποσό κυρώσεων: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Αρ. πρωτ. αίτησης προκαταβολής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Ύψος αιτούμενης προκαταβολής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Δημόσια δαπάνη υπομέτρου 19.2</w:t>
            </w:r>
          </w:p>
        </w:tc>
        <w:tc>
          <w:tcPr>
            <w:tcW w:w="5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</w:r>
          </w:p>
        </w:tc>
      </w:tr>
      <w:tr>
        <w:trPr/>
        <w:tc>
          <w:tcPr>
            <w:tcW w:w="97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cs="Calibri"/>
                <w:b/>
                <w:b/>
                <w:bCs/>
                <w:sz w:val="21"/>
                <w:szCs w:val="21"/>
                <w:u w:val="single"/>
                <w:lang w:val="el-GR"/>
              </w:rPr>
            </w:pPr>
            <w:r>
              <w:rPr>
                <w:rFonts w:cs="Calibri"/>
                <w:b/>
                <w:bCs/>
                <w:sz w:val="21"/>
                <w:szCs w:val="21"/>
                <w:u w:val="single"/>
                <w:lang w:val="el-GR"/>
              </w:rPr>
              <w:t>Στοιχεία τραπεζικού λογαριασμού που τηρείται αποκλειστικά για το υπομέτρο 19.2</w:t>
            </w:r>
          </w:p>
        </w:tc>
      </w:tr>
      <w:tr>
        <w:trPr>
          <w:trHeight w:val="285" w:hRule="atLeast"/>
        </w:trPr>
        <w:tc>
          <w:tcPr>
            <w:tcW w:w="4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Τράπεζα:</w:t>
            </w:r>
          </w:p>
        </w:tc>
        <w:tc>
          <w:tcPr>
            <w:tcW w:w="5037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  <w:tr>
        <w:trPr/>
        <w:tc>
          <w:tcPr>
            <w:tcW w:w="4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rPr/>
            </w:pPr>
            <w:r>
              <w:rPr>
                <w:rFonts w:cs="Times New Roman" w:ascii="Times New Roman" w:hAnsi="Times New Roman"/>
                <w:sz w:val="21"/>
                <w:szCs w:val="21"/>
              </w:rPr>
              <w:t>Αριθμός λογαριαμού (</w:t>
            </w:r>
            <w:r>
              <w:rPr>
                <w:rFonts w:cs="Times New Roman" w:ascii="Times New Roman" w:hAnsi="Times New Roman"/>
                <w:sz w:val="21"/>
                <w:szCs w:val="21"/>
                <w:lang w:val="en-US"/>
              </w:rPr>
              <w:t>IBAN</w:t>
            </w:r>
            <w:r>
              <w:rPr>
                <w:rFonts w:cs="Times New Roman" w:ascii="Times New Roman" w:hAnsi="Times New Roman"/>
                <w:sz w:val="21"/>
                <w:szCs w:val="21"/>
              </w:rPr>
              <w:t>):</w:t>
            </w:r>
          </w:p>
        </w:tc>
        <w:tc>
          <w:tcPr>
            <w:tcW w:w="5037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sz w:val="21"/>
                <w:szCs w:val="21"/>
              </w:rPr>
            </w:r>
          </w:p>
        </w:tc>
      </w:tr>
    </w:tbl>
    <w:p>
      <w:pPr>
        <w:pStyle w:val="Style15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740" w:type="dxa"/>
        <w:jc w:val="left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38" w:type="dxa"/>
          <w:bottom w:w="108" w:type="dxa"/>
          <w:right w:w="108" w:type="dxa"/>
        </w:tblCellMar>
      </w:tblPr>
      <w:tblGrid>
        <w:gridCol w:w="8279"/>
        <w:gridCol w:w="736"/>
        <w:gridCol w:w="725"/>
      </w:tblGrid>
      <w:tr>
        <w:trPr>
          <w:trHeight w:val="285" w:hRule="atLeast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 w:val="22"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ΕΛΕΓΧΟΙ: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ΝΑΙ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  <w:sz w:val="22"/>
                <w:szCs w:val="22"/>
              </w:rPr>
              <w:t>Ύπαρξη εγκεκριμένου τοπικού</w:t>
            </w:r>
            <w:r>
              <w:rPr>
                <w:rFonts w:cs="Times New Roman"/>
                <w:sz w:val="22"/>
                <w:szCs w:val="22"/>
                <w:lang w:val="el-GR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προγράμματος 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αίτησης Προκαταβολής της  ΟΤΔ ορθά συμπληρωμένη και αρμοδίως υπογεγραμμένη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Το ύψος της αιτούμενης προκαταβολής αντιστοιχεί σε ποσοστό έως 25% της δημόσιας δαπάνης του υπομέτρου 19.2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έγκυρης Εγγυητικής Επιστολής αορίστου χρόνου προς τον ΟΠΕΚΕΠΕ ποσού ίσου με το 100% της αιτούμενης προκαταβολής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ind w:left="0" w:right="0" w:hanging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Οι πιστώσεις του ΠΔΕ καλύπτουν την παρούσα πληρωμή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>Υπάρχει φορολογική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χρημάτων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416" w:hRule="atLeast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>Υπάρχει ασφαλιστική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εκκαθαρισμένων απαιτήσεων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90" w:hRule="atLeast"/>
        </w:trPr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</w:t>
            </w:r>
          </w:p>
        </w:tc>
      </w:tr>
    </w:tbl>
    <w:p>
      <w:pPr>
        <w:pStyle w:val="Style15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732" w:type="dxa"/>
        <w:jc w:val="left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38" w:type="dxa"/>
          <w:bottom w:w="108" w:type="dxa"/>
          <w:right w:w="108" w:type="dxa"/>
        </w:tblCellMar>
      </w:tblPr>
      <w:tblGrid>
        <w:gridCol w:w="8279"/>
        <w:gridCol w:w="675"/>
        <w:gridCol w:w="778"/>
      </w:tblGrid>
      <w:tr>
        <w:trPr>
          <w:trHeight w:val="390" w:hRule="atLeast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Cs w:val="22"/>
                <w:lang w:val="el-GR"/>
              </w:rPr>
              <w:t>ΝΟΜΙΜΟΤΗΤΑ ΚΑΙ ΚΑΝΟΝΙΚΟΤΗΤΑ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ΝΑΙ</w:t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b/>
                <w:b/>
                <w:bCs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cs="Calibri"/>
                <w:sz w:val="22"/>
                <w:szCs w:val="22"/>
              </w:rPr>
              <w:t>Βεβαιώνεται η νομιμότητα  και  η κανονικότητα  της αίτησης προκαταβολής της ΟΤΔ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BodyText1"/>
              <w:numPr>
                <w:ilvl w:val="0"/>
                <w:numId w:val="0"/>
              </w:numPr>
              <w:tabs>
                <w:tab w:val="left" w:pos="163" w:leader="none"/>
              </w:tabs>
              <w:overflowPunct w:val="false"/>
              <w:spacing w:lineRule="auto" w:line="288" w:before="0" w:after="0"/>
              <w:ind w:left="0" w:right="0" w:hanging="0"/>
              <w:jc w:val="left"/>
              <w:textAlignment w:val="auto"/>
              <w:rPr/>
            </w:pPr>
            <w:r>
              <w:rPr>
                <w:rFonts w:cs="Liberation Serif;Times New Roman" w:ascii="Liberation Serif;Times New Roman" w:hAnsi="Liberation Serif;Times New Roman"/>
                <w:sz w:val="22"/>
                <w:szCs w:val="22"/>
                <w:lang w:val="el-GR"/>
              </w:rPr>
              <w:t>Έχουν ληφθεί υπόψη όλες οι ισχύουσες αποφάσεις, οι εγκύκλιοι εφαρμογής του υπομέτρου  και οι σχετικές διευκρινιστικές οδηγίες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Ο έλεγχος διεξήχθη σύμφωνα με τις ισχύουσες σχετικές εθνικές και ενωσιακές διατάξεις εφαρμογής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97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before="227" w:after="113"/>
        <w:jc w:val="left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</w:r>
    </w:p>
    <w:tbl>
      <w:tblPr>
        <w:tblW w:w="9722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3237"/>
        <w:gridCol w:w="3241"/>
        <w:gridCol w:w="3244"/>
      </w:tblGrid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i/>
                <w:i/>
                <w:sz w:val="22"/>
                <w:szCs w:val="22"/>
                <w:u w:val="single"/>
              </w:rPr>
            </w:pPr>
            <w:r>
              <w:rPr>
                <w:rFonts w:cs="Tahoma"/>
                <w:b/>
                <w:i/>
                <w:sz w:val="22"/>
                <w:szCs w:val="22"/>
                <w:u w:val="single"/>
              </w:rPr>
            </w:r>
          </w:p>
          <w:p>
            <w:pPr>
              <w:pStyle w:val="Normal"/>
              <w:jc w:val="center"/>
              <w:rPr>
                <w:rFonts w:cs="Tahoma"/>
                <w:b/>
                <w:b/>
                <w:i/>
                <w:i/>
                <w:sz w:val="22"/>
                <w:szCs w:val="22"/>
                <w:u w:val="single"/>
              </w:rPr>
            </w:pPr>
            <w:r>
              <w:rPr>
                <w:rFonts w:cs="Tahoma"/>
                <w:b/>
                <w:i/>
                <w:sz w:val="22"/>
                <w:szCs w:val="22"/>
                <w:u w:val="single"/>
              </w:rPr>
            </w:r>
          </w:p>
          <w:p>
            <w:pPr>
              <w:pStyle w:val="Normal"/>
              <w:jc w:val="left"/>
              <w:rPr>
                <w:rFonts w:cs="Tahoma"/>
                <w:b/>
                <w:b/>
                <w:i/>
                <w:i/>
                <w:sz w:val="22"/>
                <w:szCs w:val="22"/>
                <w:u w:val="single"/>
              </w:rPr>
            </w:pPr>
            <w:r>
              <w:rPr>
                <w:rFonts w:cs="Tahoma"/>
                <w:b/>
                <w:i/>
                <w:sz w:val="22"/>
                <w:szCs w:val="22"/>
                <w:u w:val="single"/>
              </w:rPr>
            </w:r>
          </w:p>
          <w:p>
            <w:pPr>
              <w:pStyle w:val="Normal"/>
              <w:jc w:val="center"/>
              <w:rPr>
                <w:rFonts w:cs="Tahoma"/>
                <w:b/>
                <w:b/>
                <w:i/>
                <w:i/>
                <w:sz w:val="22"/>
                <w:szCs w:val="22"/>
                <w:u w:val="single"/>
              </w:rPr>
            </w:pPr>
            <w:r>
              <w:rPr>
                <w:rFonts w:cs="Tahoma"/>
                <w:b/>
                <w:i/>
                <w:sz w:val="22"/>
                <w:szCs w:val="22"/>
                <w:u w:val="single"/>
              </w:rPr>
            </w:r>
          </w:p>
          <w:p>
            <w:pPr>
              <w:pStyle w:val="Normal"/>
              <w:jc w:val="center"/>
              <w:rPr>
                <w:rFonts w:cs="Tahoma"/>
                <w:b/>
                <w:b/>
                <w:i/>
                <w:i/>
                <w:sz w:val="22"/>
                <w:szCs w:val="22"/>
                <w:u w:val="single"/>
              </w:rPr>
            </w:pPr>
            <w:r>
              <w:rPr>
                <w:rFonts w:cs="Tahoma"/>
                <w:b/>
                <w:i/>
                <w:sz w:val="22"/>
                <w:szCs w:val="22"/>
                <w:u w:val="single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left"/>
              <w:rPr>
                <w:rFonts w:cs="Calibri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Calibri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jc w:val="center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Ο ΠΡΟΪΣΤΑΜΕΝΟΣ ΤΗΣ ΜΟΝΑΔΑΣ....</w:t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szCs w:val="22"/>
              </w:rPr>
            </w:pPr>
            <w:r>
              <w:rPr>
                <w:rFonts w:cs="Times New Roman" w:ascii="Times New Roman" w:hAnsi="Times New Roman"/>
                <w:b/>
                <w:szCs w:val="22"/>
              </w:rPr>
              <w:t>Ο ΠΡΟΪΣΤΑΜΕΝΟΣ ΤΗΣ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ΕΥΔ ΕΠ Περιφέρειας ...</w:t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ahoma"/>
                <w:b/>
                <w:color w:val="FF0000"/>
                <w:sz w:val="22"/>
                <w:szCs w:val="22"/>
              </w:rPr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color w:val="FF0000"/>
                <w:sz w:val="22"/>
                <w:szCs w:val="22"/>
              </w:rPr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237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i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1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i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4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b w:val="false"/>
                <w:b w:val="false"/>
                <w:bCs w:val="false"/>
                <w:i/>
                <w:i/>
                <w:sz w:val="22"/>
                <w:szCs w:val="22"/>
              </w:rPr>
            </w:pPr>
            <w:r>
              <w:rPr>
                <w:rFonts w:cs="Tahoma"/>
                <w:b w:val="false"/>
                <w:bCs w:val="false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>
      <w:pPr>
        <w:pStyle w:val="Normal"/>
        <w:spacing w:before="227" w:after="113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624" w:top="1248" w:footer="454" w:bottom="119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  <w:font w:name="Calibri"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right"/>
      <w:rPr/>
    </w:pPr>
    <w:r>
      <w:rPr/>
      <w:t xml:space="preserve">Σελ. </w:t>
    </w: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/>
      <w:t xml:space="preserve"> Από </w:t>
    </w:r>
    <w:r>
      <w:rPr/>
      <w:fldChar w:fldCharType="begin"/>
    </w:r>
    <w:r>
      <w:instrText> NUMPAGES </w:instrText>
    </w:r>
    <w:r>
      <w:fldChar w:fldCharType="separate"/>
    </w:r>
    <w:r>
      <w:t>2</w:t>
    </w:r>
    <w:r>
      <w:fldChar w:fldCharType="end"/>
    </w:r>
  </w:p>
  <w:p>
    <w:pPr>
      <w:pStyle w:val="Style23"/>
      <w:jc w:val="center"/>
      <w:rPr/>
    </w:pPr>
    <w:r>
      <w:rPr/>
      <w:drawing>
        <wp:inline distT="0" distB="0" distL="0" distR="0">
          <wp:extent cx="5793105" cy="911860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9310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>
        <w:rFonts w:cs="Liberation Serif;Times New Roman"/>
        <w:sz w:val="14"/>
        <w:szCs w:val="14"/>
      </w:rPr>
      <w:t xml:space="preserve">ΕΚΔΟΣΗ 02 - ΕΝΤΥΠΟ </w:t>
    </w:r>
    <w:r>
      <w:rPr>
        <w:rFonts w:cs="Liberation Serif;Times New Roman"/>
        <w:sz w:val="14"/>
        <w:szCs w:val="14"/>
      </w:rPr>
      <w:fldChar w:fldCharType="begin"/>
    </w:r>
    <w:r>
      <w:instrText> FILENAME </w:instrText>
    </w:r>
    <w:r>
      <w:fldChar w:fldCharType="separate"/>
    </w:r>
    <w:r>
      <w:t>Ε_2.1_ΣΥΓΚΕΝΤΡΩΤΙΚΗ_ΚΑΤΑΣΤΑΣΗ_ΕΛΕΓΧΟΥ_ΕΥΔΕΠ_ΠΡΟΚΑΤΑΒΟΛΗΣ.ΟΤΔ.docx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Style13">
    <w:name w:val="Κουκκίδες"/>
    <w:qFormat/>
    <w:rPr>
      <w:rFonts w:ascii="OpenSymbol;Arial Unicode MS" w:hAnsi="OpenSymbol;Arial Unicode MS" w:eastAsia="OpenSymbol;Arial Unicode MS" w:cs="OpenSymbol;Arial Unicode MS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Περιεχόμενα πίνακα"/>
    <w:basedOn w:val="Normal"/>
    <w:qFormat/>
    <w:pPr>
      <w:suppressLineNumbers/>
    </w:pPr>
    <w:rPr/>
  </w:style>
  <w:style w:type="paragraph" w:styleId="Style20">
    <w:name w:val="Επικεφαλίδα πίνακα"/>
    <w:basedOn w:val="Style19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/>
    <w:rPr/>
  </w:style>
  <w:style w:type="paragraph" w:styleId="BodyText1">
    <w:name w:val="Body Text 1"/>
    <w:basedOn w:val="Style15"/>
    <w:qFormat/>
    <w:pPr>
      <w:overflowPunct w:val="tru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1">
    <w:name w:val="Περιεχόμενα πλαισίου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3">
    <w:name w:val="Footer"/>
    <w:basedOn w:val="Normal"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305</TotalTime>
  <Application>LibreOffice/5.1.3.2$Windows_X86_64 LibreOffice_project/644e4637d1d8544fd9f56425bd6cec110e49301b</Application>
  <Pages>2</Pages>
  <Words>244</Words>
  <Characters>1993</Characters>
  <CharactersWithSpaces>2254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2019-07-04T11:16:47Z</dcterms:created>
  <dc:creator>Μαρία Καφετζηδάκη</dc:creator>
  <dc:description/>
  <dc:language>el-GR</dc:language>
  <cp:lastModifiedBy>Μαρία Καφετζηδάκη</cp:lastModifiedBy>
  <dcterms:modified xsi:type="dcterms:W3CDTF">2020-02-17T10:39:45Z</dcterms:modified>
  <cp:revision>60</cp:revision>
  <dc:subject/>
  <dc:title/>
</cp:coreProperties>
</file>