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>
          <w:lang w:val="el-GR"/>
        </w:rPr>
        <w:tab/>
        <w:tab/>
        <w:tab/>
        <w:tab/>
        <w:tab/>
        <w:tab/>
        <w:tab/>
        <w:t xml:space="preserve"> </w:t>
        <w:tab/>
        <w:tab/>
        <w:tab/>
        <w:t xml:space="preserve">                               </w:t>
      </w:r>
      <w:r>
        <w:rPr>
          <w:b/>
          <w:bCs/>
          <w:sz w:val="20"/>
          <w:szCs w:val="20"/>
          <w:lang w:val="el-GR"/>
        </w:rPr>
        <w:t>Π_1.3</w:t>
      </w:r>
    </w:p>
    <w:tbl>
      <w:tblPr>
        <w:tblW w:w="9690" w:type="dxa"/>
        <w:jc w:val="left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</w:tblPr>
      <w:tblGrid>
        <w:gridCol w:w="9690"/>
      </w:tblGrid>
      <w:tr>
        <w:trPr/>
        <w:tc>
          <w:tcPr>
            <w:tcW w:w="96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1"/>
              <w:numPr>
                <w:ilvl w:val="0"/>
                <w:numId w:val="0"/>
              </w:numPr>
              <w:spacing w:lineRule="exact" w:line="265"/>
              <w:ind w:left="0" w:right="-288" w:hanging="0"/>
              <w:jc w:val="center"/>
              <w:rPr>
                <w:b/>
                <w:b/>
                <w:color w:val="00000A"/>
                <w:lang w:val="el-GR"/>
              </w:rPr>
            </w:pPr>
            <w:r>
              <w:rPr>
                <w:b/>
                <w:color w:val="00000A"/>
                <w:lang w:val="el-GR"/>
              </w:rPr>
              <w:t xml:space="preserve">ΠΡΑΚΤΙΚΟ ΔΙΟΙΚΗΤΙΚΟΥ ΕΛΕΓΧΟΥ </w:t>
            </w:r>
          </w:p>
          <w:p>
            <w:pPr>
              <w:pStyle w:val="1"/>
              <w:numPr>
                <w:ilvl w:val="0"/>
                <w:numId w:val="0"/>
              </w:numPr>
              <w:spacing w:lineRule="exact" w:line="265"/>
              <w:ind w:left="0" w:right="-288" w:hanging="0"/>
              <w:jc w:val="center"/>
              <w:rPr>
                <w:b/>
                <w:b/>
                <w:color w:val="00000A"/>
                <w:sz w:val="22"/>
                <w:szCs w:val="22"/>
                <w:u w:val="single"/>
                <w:lang w:val="el-GR"/>
              </w:rPr>
            </w:pPr>
            <w:r>
              <w:rPr>
                <w:b/>
                <w:color w:val="00000A"/>
                <w:lang w:val="el-GR"/>
              </w:rPr>
              <w:t>ΑΙΤΗΣΗΣ ΠΡΟΚΑΤΑΒΟΛΗΣ ΔΙΚΑΙΟΥΧΟΥ</w:t>
            </w:r>
          </w:p>
          <w:p>
            <w:pPr>
              <w:pStyle w:val="Style22"/>
              <w:spacing w:lineRule="exact" w:line="265"/>
              <w:ind w:left="184" w:right="185" w:hanging="0"/>
              <w:jc w:val="center"/>
              <w:rPr/>
            </w:pPr>
            <w:bookmarkStart w:id="0" w:name="__DdeLink__1567_783241857"/>
            <w:bookmarkEnd w:id="0"/>
            <w:r>
              <w:rPr>
                <w:b/>
                <w:color w:val="00000A"/>
                <w:sz w:val="22"/>
                <w:szCs w:val="22"/>
                <w:u w:val="single"/>
                <w:lang w:val="el-GR"/>
              </w:rPr>
              <w:t>Έργου Δημόσιου Χαρακτήρα (που υλοποιείται με Δημόσια Σύμβαση ή χωρίς σύναψη δημόσιας σύμβασης)</w:t>
            </w:r>
          </w:p>
          <w:p>
            <w:pPr>
              <w:pStyle w:val="Style22"/>
              <w:spacing w:before="5" w:after="0"/>
              <w:ind w:left="185" w:right="185" w:hanging="0"/>
              <w:jc w:val="center"/>
              <w:rPr/>
            </w:pPr>
            <w:r>
              <w:rPr>
                <w:b/>
                <w:color w:val="00000A"/>
                <w:sz w:val="20"/>
                <w:szCs w:val="8"/>
                <w:lang w:val="el-GR"/>
              </w:rPr>
              <w:t>του Μέτρου 19, Υπομέτρου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color w:val="00000A"/>
                <w:sz w:val="20"/>
                <w:szCs w:val="8"/>
                <w:lang w:val="en-US"/>
              </w:rPr>
              <w:t>CLLD/LEADER)”</w:t>
            </w:r>
            <w:r>
              <w:rPr>
                <w:b/>
                <w:color w:val="00000A"/>
                <w:sz w:val="20"/>
                <w:szCs w:val="8"/>
                <w:lang w:val="el-GR"/>
              </w:rPr>
              <w:t xml:space="preserve"> του ΠΑΑ 2014-2020</w:t>
            </w:r>
          </w:p>
        </w:tc>
      </w:tr>
    </w:tbl>
    <w:p>
      <w:pPr>
        <w:pStyle w:val="Normal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cs="Times New Roman"/>
          <w:sz w:val="21"/>
          <w:szCs w:val="21"/>
        </w:rPr>
      </w:pPr>
      <w:r>
        <w:rPr>
          <w:sz w:val="22"/>
          <w:szCs w:val="22"/>
        </w:rPr>
        <w:t>Θεσμικό Πλαίσιο ΥΑ:</w:t>
      </w:r>
    </w:p>
    <w:tbl>
      <w:tblPr>
        <w:tblW w:w="9688" w:type="dxa"/>
        <w:jc w:val="left"/>
        <w:tblInd w:w="-9" w:type="dxa"/>
        <w:tblBorders>
          <w:top w:val="single" w:sz="8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</w:tblPr>
      <w:tblGrid>
        <w:gridCol w:w="5086"/>
        <w:gridCol w:w="4601"/>
      </w:tblGrid>
      <w:tr>
        <w:trPr/>
        <w:tc>
          <w:tcPr>
            <w:tcW w:w="5086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Συντάκτης:</w:t>
            </w:r>
          </w:p>
        </w:tc>
        <w:tc>
          <w:tcPr>
            <w:tcW w:w="4601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sz w:val="22"/>
                <w:szCs w:val="22"/>
              </w:rPr>
              <w:t>ΕΥΔ (ΕΠ) Περιφέρειας..........................................</w:t>
            </w:r>
          </w:p>
          <w:p>
            <w:pPr>
              <w:pStyle w:val="Normal"/>
              <w:snapToGrid w:val="false"/>
              <w:rPr>
                <w:rFonts w:cs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sz w:val="22"/>
                <w:szCs w:val="22"/>
              </w:rPr>
              <w:t>Μονάδα...........</w:t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ΟΤΔ που διαβιβάζει το αίτημα προκαταβολής: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Αρ. πρωτ./ημερομηνία  αιτήματος προκαταβολής: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sz w:val="21"/>
                <w:szCs w:val="21"/>
              </w:rPr>
              <w:t>Είδος παρέμβασης (Δημόσιου χαρακτήρα/με ή χωρίς σύναψη δημόσιας σύμβασης)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cs="Times New Roman"/>
                <w:i/>
                <w:sz w:val="22"/>
                <w:szCs w:val="22"/>
              </w:rPr>
              <w:t>Με Δημόσια Σύμβαση/Χωρίς Δημόσια Σύμβαση</w:t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" w:after="0"/>
              <w:ind w:left="0" w:right="65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Κωδικός ΣΑΕ: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pacing w:before="1" w:after="0"/>
              <w:ind w:left="0" w:right="657" w:hanging="0"/>
              <w:rPr>
                <w:rFonts w:cs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sz w:val="22"/>
                <w:szCs w:val="22"/>
              </w:rPr>
              <w:t>Είδος πληρωμής: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  <w:t>ΠΡΟΚΑΤΑΒΟΛΗ</w:t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before="1" w:after="0"/>
              <w:ind w:left="0" w:right="657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Ονοματεπώνυμο ή επωνυμία δικαιούχου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i/>
                <w:i/>
                <w:sz w:val="22"/>
                <w:szCs w:val="22"/>
              </w:rPr>
            </w:pPr>
            <w:r>
              <w:rPr>
                <w:rFonts w:cs="Times New Roman"/>
                <w:i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TableParagraph"/>
              <w:spacing w:lineRule="auto" w:line="288" w:before="1" w:after="0"/>
              <w:ind w:left="0" w:right="657" w:hanging="0"/>
              <w:rPr>
                <w:sz w:val="22"/>
                <w:szCs w:val="22"/>
                <w:lang w:val="el-GR"/>
              </w:rPr>
            </w:pPr>
            <w:r>
              <w:rPr>
                <w:sz w:val="22"/>
                <w:szCs w:val="22"/>
                <w:lang w:val="el-GR"/>
              </w:rPr>
              <w:t>Ονοματεπώνυμο νόμιμου εκπροσώπου σε περίπτωση νομικού προσώπου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  <w:lang w:val="el-GR"/>
              </w:rPr>
            </w:pPr>
            <w:r>
              <w:rPr>
                <w:rFonts w:cs="Times New Roman"/>
                <w:bCs/>
                <w:sz w:val="21"/>
                <w:szCs w:val="21"/>
                <w:lang w:val="el-GR"/>
              </w:rPr>
              <w:t>Α.Φ.Μ. ΔΙΚΑΙΟΥΧΟΥ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ΑΔΑ  ή Αρ. Πρωτ. απόφασης ένταξης στη δράση: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Δράση: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Τίτλος δράσης: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Τίτλος πράξης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Κωδικός ΟΠΣΑΑ: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bCs/>
                <w:sz w:val="21"/>
                <w:szCs w:val="21"/>
              </w:rPr>
              <w:t>Επιλέξιμη δημόσια δαπάνη πράξης</w:t>
            </w:r>
            <w:r>
              <w:rPr>
                <w:rFonts w:cs="Times New Roman"/>
                <w:bCs/>
                <w:sz w:val="21"/>
                <w:szCs w:val="21"/>
                <w:lang w:val="en-US"/>
              </w:rPr>
              <w:t>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left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Ύψος αιτούμενης προκαταβολής: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Ποσό μειώσεων: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Ημερομηνία έναρξης εργασιών: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  <w:highlight w:val="yellow"/>
              </w:rPr>
            </w:pPr>
            <w:r>
              <w:rPr>
                <w:rFonts w:cs="Times New Roman"/>
                <w:bCs/>
                <w:sz w:val="22"/>
                <w:szCs w:val="22"/>
                <w:highlight w:val="yellow"/>
              </w:rPr>
            </w:r>
          </w:p>
        </w:tc>
      </w:tr>
      <w:tr>
        <w:trPr/>
        <w:tc>
          <w:tcPr>
            <w:tcW w:w="50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Ημερομηνία λήξης εργασιών για την παρούσα αίτηση:</w:t>
            </w:r>
          </w:p>
        </w:tc>
        <w:tc>
          <w:tcPr>
            <w:tcW w:w="4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cs="Times New Roman"/>
                <w:bCs/>
                <w:sz w:val="22"/>
                <w:szCs w:val="22"/>
                <w:highlight w:val="yellow"/>
              </w:rPr>
            </w:pPr>
            <w:r>
              <w:rPr>
                <w:rFonts w:cs="Times New Roman"/>
                <w:bCs/>
                <w:sz w:val="22"/>
                <w:szCs w:val="22"/>
                <w:highlight w:val="yellow"/>
              </w:rPr>
            </w:r>
          </w:p>
        </w:tc>
      </w:tr>
    </w:tbl>
    <w:p>
      <w:pPr>
        <w:pStyle w:val="Normal"/>
        <w:spacing w:before="227" w:after="113"/>
        <w:rPr>
          <w:rFonts w:ascii="Times New Roman" w:hAnsi="Times New Roman" w:cs="Times New Roman"/>
          <w:b/>
          <w:b/>
          <w:sz w:val="10"/>
          <w:szCs w:val="10"/>
        </w:rPr>
      </w:pPr>
      <w:r>
        <w:rPr>
          <w:rFonts w:cs="Times New Roman" w:ascii="Times New Roman" w:hAnsi="Times New Roman"/>
          <w:b/>
          <w:sz w:val="10"/>
          <w:szCs w:val="10"/>
        </w:rPr>
      </w:r>
    </w:p>
    <w:tbl>
      <w:tblPr>
        <w:tblW w:w="9690" w:type="dxa"/>
        <w:jc w:val="left"/>
        <w:tblInd w:w="-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</w:tblPr>
      <w:tblGrid>
        <w:gridCol w:w="8280"/>
        <w:gridCol w:w="678"/>
        <w:gridCol w:w="732"/>
      </w:tblGrid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el-GR"/>
              </w:rPr>
            </w:pPr>
            <w:r>
              <w:rPr>
                <w:b/>
                <w:bCs/>
                <w:sz w:val="24"/>
                <w:szCs w:val="24"/>
                <w:lang w:val="el-GR"/>
              </w:rPr>
              <w:t>ΔΙΟΙΚΗΤΙΚΟΣ ΕΛΕΓΧΟΣ ΑΙΤΗΜΑΤΟΣ ΠΡΟΚΑΤΑΒΟΛΗΣ: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cs="Times New Roman"/>
                <w:b/>
                <w:bCs/>
                <w:sz w:val="24"/>
                <w:szCs w:val="24"/>
              </w:rPr>
              <w:t>ΝΑΙ</w:t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cs="Times New Roman"/>
                <w:b/>
                <w:bCs/>
                <w:sz w:val="24"/>
                <w:szCs w:val="24"/>
              </w:rPr>
              <w:t>ΟΧΙ</w:t>
            </w:r>
          </w:p>
        </w:tc>
      </w:tr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sz w:val="22"/>
                <w:szCs w:val="22"/>
              </w:rPr>
              <w:t xml:space="preserve">Ύπαρξη  απόφασης ένταξης του δικαιούχου </w:t>
            </w:r>
            <w:r>
              <w:rPr>
                <w:rFonts w:cs="Times New Roman"/>
                <w:sz w:val="22"/>
                <w:szCs w:val="22"/>
                <w:lang w:val="el-GR"/>
              </w:rPr>
              <w:t>στην αντίστοιχη Δράση του υπομέτρου 19.2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eastAsia="SimSun" w:cs="Times New Roman"/>
                <w:color w:val="00000A"/>
                <w:sz w:val="22"/>
                <w:szCs w:val="22"/>
                <w:lang w:val="el-GR" w:eastAsia="zh-CN" w:bidi="hi-IN"/>
              </w:rPr>
              <w:t>Ύπαρξη νομιμότητας της ΕΔΠ σύμφωνα με το άρθρο 26 της ΥΑ υπ’ αριθ. 13215/30-11-2017 (ΦΕΚ 4285/Β’/2017), όπως ισχύει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cs="Calibri"/>
                <w:sz w:val="22"/>
                <w:szCs w:val="22"/>
              </w:rPr>
              <w:t>Ύπαρξη αίτησης Προκαταβολής τ</w:t>
            </w:r>
            <w:r>
              <w:rPr>
                <w:rFonts w:cs="Calibri"/>
                <w:sz w:val="22"/>
                <w:szCs w:val="22"/>
                <w:lang w:val="el-GR"/>
              </w:rPr>
              <w:t>ου δικαιούχου</w:t>
            </w:r>
            <w:r>
              <w:rPr>
                <w:rFonts w:cs="Calibri"/>
                <w:sz w:val="22"/>
                <w:szCs w:val="22"/>
              </w:rPr>
              <w:t xml:space="preserve"> ορθά συμπληρωμένη και αρμοδίως υπογεγραμμένη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Το ύψος της αιτούμενης προκαταβολής αντιστοιχεί σε ποσοστό έως 50% της δημόσιας δαπάνης που συνδέεται με την πράξη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Ύπαρξη έγκυρης εγγυητικής επιστολής αορίστου χρόνου προς ΟΠΕΚΕΠΕ ύψους 100%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ind w:left="0" w:right="0" w:hanging="0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Βεβαιώνεται η ορθή καταχώρηση των απαραίτητων πεδίων στο ΟΠΣΑΑ και επισύναψη των απαιτούμενων συνημμένων εγγράφων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Style23"/>
              <w:numPr>
                <w:ilvl w:val="0"/>
                <w:numId w:val="0"/>
              </w:numPr>
              <w:ind w:left="57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Ύπαρξη δήλωσης των μελών της ΕΠΠ  της ΟΤΔ που ελέγχει την αίτηση προκαταβολής της πράξης ότι δεν υφίσταται σύγκρουση συμφερόντων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Style23"/>
              <w:numPr>
                <w:ilvl w:val="0"/>
                <w:numId w:val="0"/>
              </w:numPr>
              <w:ind w:left="57" w:right="0" w:hanging="0"/>
              <w:rPr>
                <w:rFonts w:eastAsia="SimSun" w:cs="Arial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Arial"/>
                <w:color w:val="00000A"/>
                <w:sz w:val="22"/>
                <w:szCs w:val="22"/>
                <w:lang w:val="el-GR" w:eastAsia="zh-CN" w:bidi="hi-IN"/>
              </w:rPr>
              <w:t>Τα μέλη της ΕΠΠ της ΟΤΔ που ελέγχει την αίτηση προκαταβολής της πράξης δεν έχουν συμμετάσχει ως εισηγητές στις διαδικασίες αξιολόγησης και στις επιτροπές ενδικοφανών προσφυγών για τη συγκεκριμένη πράξη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Style23"/>
              <w:numPr>
                <w:ilvl w:val="0"/>
                <w:numId w:val="0"/>
              </w:numPr>
              <w:ind w:left="57" w:right="0" w:hanging="0"/>
              <w:rPr>
                <w:rFonts w:eastAsia="SimSun" w:cs="Arial"/>
                <w:color w:val="00000A"/>
                <w:sz w:val="22"/>
                <w:szCs w:val="22"/>
                <w:lang w:val="el-GR" w:eastAsia="zh-CN" w:bidi="hi-IN"/>
              </w:rPr>
            </w:pPr>
            <w:r>
              <w:rPr>
                <w:rFonts w:eastAsia="SimSun" w:cs="Arial"/>
                <w:color w:val="00000A"/>
                <w:sz w:val="22"/>
                <w:szCs w:val="22"/>
                <w:lang w:val="el-GR" w:eastAsia="zh-CN" w:bidi="hi-IN"/>
              </w:rPr>
              <w:t>Ύπαρξη Πρακτικού Διοικητικού Ελέγχου της ΕΠΠ της ΟΤΔ ορθά συμπληρωμένου στο φυσικό φάκελο της αίτησης προκαταβολής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cs="Calibri"/>
                <w:sz w:val="22"/>
                <w:szCs w:val="22"/>
              </w:rPr>
              <w:t>Ύπαρξη φορολογικής ενημερότητας (</w:t>
            </w:r>
            <w:r>
              <w:rPr>
                <w:rFonts w:cs="Calibri"/>
                <w:i/>
                <w:sz w:val="22"/>
                <w:szCs w:val="22"/>
              </w:rPr>
              <w:t>για είσπραξη χρημάτων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Ύπαρξη ασφαλιστικής ενημερότητας</w:t>
            </w:r>
            <w:r>
              <w:rPr>
                <w:rFonts w:cs="Calibri"/>
                <w:sz w:val="22"/>
                <w:szCs w:val="22"/>
              </w:rPr>
              <w:t xml:space="preserve"> (</w:t>
            </w:r>
            <w:r>
              <w:rPr>
                <w:rFonts w:cs="Calibri"/>
                <w:i/>
                <w:sz w:val="22"/>
                <w:szCs w:val="22"/>
              </w:rPr>
              <w:t>για είσπραξη εκκαθαρισμένων απαιτήσεων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-5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>
          <w:trHeight w:val="641" w:hRule="atLeast"/>
        </w:trPr>
        <w:tc>
          <w:tcPr>
            <w:tcW w:w="96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0" w:type="dxa"/>
              <w:left w:w="3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cs="Times New Roman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</w:t>
            </w:r>
            <w:r>
              <w:rPr>
                <w:rFonts w:cs="Times New Roman"/>
                <w:sz w:val="22"/>
                <w:szCs w:val="22"/>
              </w:rPr>
              <w:t>:</w:t>
            </w:r>
            <w:r>
              <w:rPr>
                <w:rFonts w:cs="Times New Roman"/>
                <w:szCs w:val="22"/>
              </w:rPr>
              <w:t>.....................................................................................................................................</w:t>
            </w:r>
          </w:p>
          <w:p>
            <w:pPr>
              <w:pStyle w:val="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cs="Times New Roman"/>
                <w:szCs w:val="22"/>
              </w:rPr>
              <w:t>.............................................................................................................................................................</w:t>
            </w:r>
          </w:p>
        </w:tc>
      </w:tr>
    </w:tbl>
    <w:p>
      <w:pPr>
        <w:pStyle w:val="Normal"/>
        <w:spacing w:before="227" w:after="113"/>
        <w:rPr>
          <w:rFonts w:ascii="Times New Roman" w:hAnsi="Times New Roman" w:cs="Times New Roman"/>
          <w:b/>
          <w:b/>
          <w:sz w:val="10"/>
          <w:szCs w:val="10"/>
        </w:rPr>
      </w:pPr>
      <w:r>
        <w:rPr>
          <w:rFonts w:cs="Times New Roman" w:ascii="Times New Roman" w:hAnsi="Times New Roman"/>
          <w:b/>
          <w:sz w:val="10"/>
          <w:szCs w:val="10"/>
        </w:rPr>
      </w:r>
    </w:p>
    <w:tbl>
      <w:tblPr>
        <w:tblW w:w="9712" w:type="dxa"/>
        <w:jc w:val="left"/>
        <w:tblInd w:w="4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38" w:type="dxa"/>
          <w:bottom w:w="108" w:type="dxa"/>
          <w:right w:w="108" w:type="dxa"/>
        </w:tblCellMar>
      </w:tblPr>
      <w:tblGrid>
        <w:gridCol w:w="8277"/>
        <w:gridCol w:w="678"/>
        <w:gridCol w:w="757"/>
      </w:tblGrid>
      <w:tr>
        <w:trPr>
          <w:trHeight w:val="390" w:hRule="atLeast"/>
        </w:trPr>
        <w:tc>
          <w:tcPr>
            <w:tcW w:w="8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rPr>
                <w:rFonts w:cs="Times New Roman"/>
                <w:b/>
                <w:b/>
                <w:bCs/>
                <w:szCs w:val="22"/>
                <w:lang w:val="el-GR"/>
              </w:rPr>
            </w:pPr>
            <w:r>
              <w:rPr>
                <w:rFonts w:cs="Times New Roman"/>
                <w:b/>
                <w:bCs/>
                <w:szCs w:val="22"/>
                <w:lang w:val="el-GR"/>
              </w:rPr>
              <w:t>ΝΟΜΙΜΟΤΗΤΑ ΚΑΙ ΚΑΝΟΝΙΚΟΤΗΤΑ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snapToGrid w:val="false"/>
              <w:rPr>
                <w:rFonts w:cs="Times New Roman"/>
                <w:b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ΝΑΙ</w:t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</w:tcPr>
          <w:p>
            <w:pPr>
              <w:pStyle w:val="Normal"/>
              <w:snapToGrid w:val="false"/>
              <w:rPr>
                <w:rFonts w:cs="Times New Roman"/>
                <w:b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ΟΧΙ</w:t>
            </w:r>
          </w:p>
        </w:tc>
      </w:tr>
      <w:tr>
        <w:trPr/>
        <w:tc>
          <w:tcPr>
            <w:tcW w:w="8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jc w:val="left"/>
              <w:rPr/>
            </w:pPr>
            <w:r>
              <w:rPr>
                <w:rFonts w:cs="Calibri"/>
                <w:sz w:val="22"/>
                <w:szCs w:val="22"/>
              </w:rPr>
              <w:t xml:space="preserve">Βεβαιώνεται η νομιμότητα </w:t>
            </w:r>
            <w:r>
              <w:rPr>
                <w:rFonts w:cs="Calibri"/>
                <w:sz w:val="22"/>
                <w:szCs w:val="22"/>
                <w:lang w:val="el-GR"/>
              </w:rPr>
              <w:t>και η κανονικότητα τ</w:t>
            </w:r>
            <w:r>
              <w:rPr>
                <w:rFonts w:cs="Calibri"/>
                <w:sz w:val="22"/>
                <w:szCs w:val="22"/>
              </w:rPr>
              <w:t xml:space="preserve">ης αίτησης προκαταβολής </w:t>
            </w:r>
            <w:r>
              <w:rPr>
                <w:rFonts w:cs="Calibri"/>
                <w:sz w:val="22"/>
                <w:szCs w:val="22"/>
                <w:lang w:val="el-GR"/>
              </w:rPr>
              <w:t>του δικαιούχου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BodyText1"/>
              <w:numPr>
                <w:ilvl w:val="0"/>
                <w:numId w:val="0"/>
              </w:numPr>
              <w:tabs>
                <w:tab w:val="left" w:pos="163" w:leader="none"/>
              </w:tabs>
              <w:overflowPunct w:val="false"/>
              <w:spacing w:lineRule="auto" w:line="288" w:before="0" w:after="0"/>
              <w:ind w:left="0" w:right="0" w:hanging="0"/>
              <w:jc w:val="left"/>
              <w:textAlignment w:val="auto"/>
              <w:rPr/>
            </w:pPr>
            <w:r>
              <w:rPr>
                <w:rFonts w:cs="Liberation Serif;Times New Roman" w:ascii="Liberation Serif;Times New Roman" w:hAnsi="Liberation Serif;Times New Roman"/>
                <w:sz w:val="22"/>
                <w:szCs w:val="22"/>
                <w:lang w:val="el-GR"/>
              </w:rPr>
              <w:t>Έχουν ληφθεί υπόψη όλες οι ισχύουσες αποφάσεις, οι εγκύκλιοι εφαρμογής του υπομέτρου και οι σχετικές διευκρινιστικές οδηγίες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82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Ο έλεγχος διεξήχθη σύμφωνα με τις ισχύουσες σχετικές εθνικές και ενωσιακές διατάξεις</w:t>
            </w:r>
          </w:p>
        </w:tc>
        <w:tc>
          <w:tcPr>
            <w:tcW w:w="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971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top w:w="57" w:type="dxa"/>
              <w:left w:w="-5" w:type="dxa"/>
              <w:bottom w:w="57" w:type="dxa"/>
              <w:right w:w="57" w:type="dxa"/>
            </w:tcMar>
          </w:tcPr>
          <w:p>
            <w:pPr>
              <w:pStyle w:val="Normal"/>
              <w:rPr/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>
      <w:pPr>
        <w:pStyle w:val="Normal"/>
        <w:spacing w:before="227" w:after="113"/>
        <w:rPr>
          <w:rFonts w:ascii="Times New Roman" w:hAnsi="Times New Roman" w:cs="Times New Roman"/>
          <w:b/>
          <w:b/>
          <w:szCs w:val="22"/>
        </w:rPr>
      </w:pPr>
      <w:r>
        <w:rPr>
          <w:rFonts w:cs="Times New Roman" w:ascii="Times New Roman" w:hAnsi="Times New Roman"/>
          <w:b/>
          <w:szCs w:val="22"/>
        </w:rPr>
      </w:r>
    </w:p>
    <w:tbl>
      <w:tblPr>
        <w:tblW w:w="6729" w:type="dxa"/>
        <w:jc w:val="left"/>
        <w:tblInd w:w="1321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735"/>
        <w:gridCol w:w="2993"/>
      </w:tblGrid>
      <w:tr>
        <w:trPr/>
        <w:tc>
          <w:tcPr>
            <w:tcW w:w="3735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  <w:tc>
          <w:tcPr>
            <w:tcW w:w="2993" w:type="dxa"/>
            <w:tcBorders/>
            <w:shd w:fill="auto" w:val="clear"/>
          </w:tcPr>
          <w:p>
            <w:pPr>
              <w:pStyle w:val="Style19"/>
              <w:snapToGrid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</w:tr>
      <w:tr>
        <w:trPr/>
        <w:tc>
          <w:tcPr>
            <w:tcW w:w="3735" w:type="dxa"/>
            <w:tcBorders/>
            <w:shd w:fill="auto" w:val="clear"/>
          </w:tcPr>
          <w:p>
            <w:pPr>
              <w:pStyle w:val="Normal"/>
              <w:jc w:val="right"/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22"/>
                <w:szCs w:val="22"/>
              </w:rPr>
              <w:t>Ημ/νία ……/……/…………</w:t>
            </w:r>
          </w:p>
        </w:tc>
        <w:tc>
          <w:tcPr>
            <w:tcW w:w="2993" w:type="dxa"/>
            <w:tcBorders/>
            <w:shd w:fill="auto" w:val="clear"/>
          </w:tcPr>
          <w:p>
            <w:pPr>
              <w:pStyle w:val="Normal"/>
              <w:snapToGrid w:val="false"/>
              <w:jc w:val="righ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</w:p>
        </w:tc>
      </w:tr>
      <w:tr>
        <w:trPr/>
        <w:tc>
          <w:tcPr>
            <w:tcW w:w="3735" w:type="dxa"/>
            <w:tcBorders/>
            <w:shd w:fill="auto" w:val="clear"/>
          </w:tcPr>
          <w:p>
            <w:pPr>
              <w:pStyle w:val="Normal"/>
              <w:snapToGrid w:val="false"/>
              <w:jc w:val="right"/>
              <w:rPr>
                <w:rFonts w:cs="Tahoma"/>
                <w:b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</w:r>
          </w:p>
        </w:tc>
        <w:tc>
          <w:tcPr>
            <w:tcW w:w="2993" w:type="dxa"/>
            <w:tcBorders/>
            <w:shd w:fill="auto" w:val="clear"/>
          </w:tcPr>
          <w:p>
            <w:pPr>
              <w:pStyle w:val="Normal"/>
              <w:snapToGrid w:val="false"/>
              <w:jc w:val="right"/>
              <w:rPr>
                <w:rFonts w:cs="Times New Roman"/>
                <w:b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3735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b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Ο ΕΛΕΓΚΤΗΣ</w:t>
            </w:r>
          </w:p>
        </w:tc>
        <w:tc>
          <w:tcPr>
            <w:tcW w:w="2993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Liberation Serif;Times New Roman" w:cs="Liberation Serif;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  <w:lang w:val="el-GR"/>
              </w:rPr>
              <w:t>Ο ΠΡΟΪΣΤΑΜΕΝΟΣ ΤΗΣ ΜΟΝΑΔΑΣ....</w:t>
            </w:r>
          </w:p>
        </w:tc>
      </w:tr>
      <w:tr>
        <w:trPr/>
        <w:tc>
          <w:tcPr>
            <w:tcW w:w="3735" w:type="dxa"/>
            <w:tcBorders/>
            <w:shd w:fill="auto" w:val="clear"/>
          </w:tcPr>
          <w:p>
            <w:pPr>
              <w:pStyle w:val="Normal"/>
              <w:snapToGrid w:val="false"/>
              <w:jc w:val="right"/>
              <w:rPr/>
            </w:pPr>
            <w:r>
              <w:rPr/>
            </w:r>
          </w:p>
          <w:p>
            <w:pPr>
              <w:pStyle w:val="Normal"/>
              <w:snapToGrid w:val="false"/>
              <w:jc w:val="right"/>
              <w:rPr>
                <w:rFonts w:cs="Times New Roman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imes New Roman"/>
                <w:b/>
                <w:color w:val="FF0000"/>
                <w:sz w:val="22"/>
                <w:szCs w:val="22"/>
              </w:rPr>
            </w:r>
          </w:p>
        </w:tc>
        <w:tc>
          <w:tcPr>
            <w:tcW w:w="2993" w:type="dxa"/>
            <w:tcBorders/>
            <w:shd w:fill="auto" w:val="clear"/>
          </w:tcPr>
          <w:p>
            <w:pPr>
              <w:pStyle w:val="Normal"/>
              <w:snapToGrid w:val="false"/>
              <w:jc w:val="right"/>
              <w:rPr>
                <w:rFonts w:cs="Times New Roman"/>
                <w:b/>
                <w:b/>
                <w:color w:val="FF0000"/>
                <w:sz w:val="22"/>
                <w:szCs w:val="22"/>
              </w:rPr>
            </w:pPr>
            <w:r>
              <w:rPr>
                <w:rFonts w:cs="Times New Roman"/>
                <w:b/>
                <w:color w:val="FF0000"/>
                <w:sz w:val="22"/>
                <w:szCs w:val="22"/>
              </w:rPr>
            </w:r>
          </w:p>
        </w:tc>
      </w:tr>
      <w:tr>
        <w:trPr/>
        <w:tc>
          <w:tcPr>
            <w:tcW w:w="3735" w:type="dxa"/>
            <w:tcBorders/>
            <w:shd w:fill="auto" w:val="clear"/>
          </w:tcPr>
          <w:p>
            <w:pPr>
              <w:pStyle w:val="Normal"/>
              <w:jc w:val="center"/>
              <w:rPr>
                <w:rFonts w:cs="Tahoma"/>
                <w:i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ονοματεπώνυμο, υπογραφή)</w:t>
            </w:r>
          </w:p>
        </w:tc>
        <w:tc>
          <w:tcPr>
            <w:tcW w:w="2993" w:type="dxa"/>
            <w:tcBorders/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rFonts w:cs="Tahoma"/>
                <w:i/>
                <w:sz w:val="22"/>
                <w:szCs w:val="22"/>
              </w:rPr>
              <w:t xml:space="preserve">(ονοματεπώνυμο, υπογραφή, </w:t>
            </w:r>
            <w:r>
              <w:rPr>
                <w:rFonts w:cs="Tahoma"/>
                <w:i/>
                <w:sz w:val="22"/>
                <w:szCs w:val="22"/>
                <w:lang w:val="el-GR"/>
              </w:rPr>
              <w:t>σφραγίδα</w:t>
            </w:r>
            <w:r>
              <w:rPr>
                <w:rFonts w:cs="Tahoma"/>
                <w:i/>
                <w:sz w:val="22"/>
                <w:szCs w:val="22"/>
              </w:rPr>
              <w:t>)</w:t>
            </w:r>
          </w:p>
        </w:tc>
      </w:tr>
    </w:tbl>
    <w:p>
      <w:pPr>
        <w:pStyle w:val="Normal"/>
        <w:spacing w:before="227" w:after="113"/>
        <w:jc w:val="right"/>
        <w:rPr>
          <w:rFonts w:ascii="Times New Roman" w:hAnsi="Times New Roman" w:cs="Times New Roman"/>
          <w:b/>
          <w:b/>
          <w:bCs/>
          <w:strike w:val="false"/>
          <w:dstrike w:val="false"/>
          <w:color w:val="00000A"/>
          <w:szCs w:val="22"/>
        </w:rPr>
      </w:pPr>
      <w:r>
        <w:rPr>
          <w:rFonts w:cs="Times New Roman" w:ascii="Times New Roman" w:hAnsi="Times New Roman"/>
          <w:b/>
          <w:bCs/>
          <w:strike w:val="false"/>
          <w:dstrike w:val="false"/>
          <w:color w:val="00000A"/>
          <w:szCs w:val="22"/>
        </w:rPr>
      </w:r>
    </w:p>
    <w:p>
      <w:pPr>
        <w:pStyle w:val="Normal"/>
        <w:jc w:val="right"/>
        <w:rPr/>
      </w:pPr>
      <w:r>
        <w:rPr/>
      </w:r>
    </w:p>
    <w:p>
      <w:pPr>
        <w:pStyle w:val="Normal"/>
        <w:ind w:left="284" w:right="-288" w:hanging="284"/>
        <w:jc w:val="right"/>
        <w:rPr/>
      </w:pPr>
      <w:r>
        <w:rPr/>
      </w:r>
    </w:p>
    <w:p>
      <w:pPr>
        <w:pStyle w:val="Normal"/>
        <w:ind w:left="284" w:right="-288" w:hanging="284"/>
        <w:jc w:val="right"/>
        <w:rPr/>
      </w:pPr>
      <w:r>
        <w:rPr/>
      </w:r>
    </w:p>
    <w:p>
      <w:pPr>
        <w:pStyle w:val="Normal"/>
        <w:ind w:left="284" w:right="-288" w:hanging="284"/>
        <w:jc w:val="righ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624" w:top="1114" w:footer="397" w:bottom="1956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1"/>
    <w:family w:val="roman"/>
    <w:pitch w:val="variable"/>
  </w:font>
  <w:font w:name="Times New Roman">
    <w:charset w:val="a1"/>
    <w:family w:val="roman"/>
    <w:pitch w:val="variable"/>
  </w:font>
  <w:font w:name="Wingdings">
    <w:charset w:val="a1"/>
    <w:family w:val="roman"/>
    <w:pitch w:val="variable"/>
  </w:font>
  <w:font w:name="OpenSymbol">
    <w:altName w:val="Arial Unicode MS"/>
    <w:charset w:val="a1"/>
    <w:family w:val="roman"/>
    <w:pitch w:val="variable"/>
  </w:font>
  <w:font w:name="Symbol">
    <w:charset w:val="a1"/>
    <w:family w:val="roman"/>
    <w:pitch w:val="variable"/>
  </w:font>
  <w:font w:name="Liberation Sans">
    <w:altName w:val="Arial"/>
    <w:charset w:val="a1"/>
    <w:family w:val="roman"/>
    <w:pitch w:val="variable"/>
  </w:font>
  <w:font w:name="HellasArial">
    <w:altName w:val="Courier New"/>
    <w:charset w:val="a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right"/>
      <w:rPr/>
    </w:pPr>
    <w:r>
      <w:rPr>
        <w:sz w:val="20"/>
        <w:szCs w:val="20"/>
      </w:rPr>
      <w:t xml:space="preserve">Σελ. </w:t>
    </w:r>
    <w:r>
      <w:rPr>
        <w:sz w:val="20"/>
        <w:szCs w:val="20"/>
      </w:rPr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  <w:r>
      <w:rPr>
        <w:sz w:val="20"/>
        <w:szCs w:val="20"/>
      </w:rPr>
      <w:t xml:space="preserve"> Από </w:t>
    </w:r>
    <w:r>
      <w:rPr>
        <w:sz w:val="20"/>
        <w:szCs w:val="20"/>
      </w:rPr>
      <w:fldChar w:fldCharType="begin"/>
    </w:r>
    <w:r>
      <w:instrText> NUMPAGES </w:instrText>
    </w:r>
    <w:r>
      <w:fldChar w:fldCharType="separate"/>
    </w:r>
    <w:r>
      <w:t>2</w:t>
    </w:r>
    <w:r>
      <w:fldChar w:fldCharType="end"/>
    </w:r>
  </w:p>
  <w:p>
    <w:pPr>
      <w:pStyle w:val="Style24"/>
      <w:jc w:val="center"/>
      <w:rPr/>
    </w:pPr>
    <w:r>
      <w:rPr/>
      <w:drawing>
        <wp:inline distT="0" distB="0" distL="0" distR="0">
          <wp:extent cx="5598160" cy="882015"/>
          <wp:effectExtent l="0" t="0" r="0" b="0"/>
          <wp:docPr id="1" name="Εικόνα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98160" cy="882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>
        <w:rFonts w:cs="Liberation Serif;Times New Roman"/>
        <w:sz w:val="14"/>
        <w:szCs w:val="14"/>
      </w:rPr>
      <w:t xml:space="preserve">ΕΚΔΟΣΗ </w:t>
    </w:r>
    <w:r>
      <w:rPr>
        <w:rFonts w:cs="Liberation Serif;Times New Roman"/>
        <w:sz w:val="14"/>
        <w:szCs w:val="14"/>
        <w:lang w:val="en-US"/>
      </w:rPr>
      <w:t>02</w:t>
    </w:r>
    <w:r>
      <w:rPr>
        <w:rFonts w:cs="Liberation Serif;Times New Roman"/>
        <w:sz w:val="14"/>
        <w:szCs w:val="14"/>
      </w:rPr>
      <w:t xml:space="preserve"> – ΕΝΤΥΠΟ </w:t>
    </w:r>
    <w:r>
      <w:rPr>
        <w:rFonts w:cs="Liberation Serif;Times New Roman"/>
        <w:sz w:val="14"/>
        <w:szCs w:val="14"/>
      </w:rPr>
      <w:fldChar w:fldCharType="begin"/>
    </w:r>
    <w:r>
      <w:instrText> FILENAME </w:instrText>
    </w:r>
    <w:r>
      <w:fldChar w:fldCharType="separate"/>
    </w:r>
    <w:r>
      <w:t>Π_1.3_ΠΡΑΚΤΙΚΟ_ΔΙΟΙΚ_ΕΛΕΓΧΟΥ_ΕΥΔΕΠ_ΑΙΤΗΣΗΣ_ΠΡΟΚΑΤΑΒΟΛΗΣ.ΔΙΚΑΙΟΥΧΟΥ.docx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el-G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jc w:val="left"/>
    </w:pPr>
    <w:rPr>
      <w:rFonts w:ascii="Liberation Serif;Times New Roman" w:hAnsi="Liberation Serif;Times New Roman" w:eastAsia="SimSun" w:cs="Arial"/>
      <w:color w:val="00000A"/>
      <w:sz w:val="24"/>
      <w:szCs w:val="24"/>
      <w:lang w:val="el-GR" w:eastAsia="zh-CN" w:bidi="hi-IN"/>
    </w:rPr>
  </w:style>
  <w:style w:type="paragraph" w:styleId="1">
    <w:name w:val="Heading 1"/>
    <w:basedOn w:val="Normal"/>
    <w:next w:val="Normal"/>
    <w:qFormat/>
    <w:pPr>
      <w:keepNext/>
      <w:numPr>
        <w:ilvl w:val="0"/>
        <w:numId w:val="1"/>
      </w:numPr>
      <w:outlineLvl w:val="0"/>
      <w:outlineLvl w:val="0"/>
    </w:pPr>
    <w:rPr>
      <w:rFonts w:ascii="Times New Roman" w:hAnsi="Times New Roman" w:cs="Times New Roman"/>
      <w:b/>
      <w:bCs/>
      <w:sz w:val="24"/>
      <w:lang w:val="en-U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WW8Num2z3">
    <w:name w:val="WW8Num2z3"/>
    <w:qFormat/>
    <w:rPr>
      <w:rFonts w:ascii="Symbol" w:hAnsi="Symbol" w:cs="OpenSymbol;Arial Unicode MS"/>
    </w:rPr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Wingdings" w:hAnsi="Wingdings" w:cs="Wingdings"/>
    </w:rPr>
  </w:style>
  <w:style w:type="character" w:styleId="WW8Num6z1">
    <w:name w:val="WW8Num6z1"/>
    <w:qFormat/>
    <w:rPr>
      <w:rFonts w:ascii="OpenSymbol;Arial Unicode MS" w:hAnsi="OpenSymbol;Arial Unicode MS" w:cs="OpenSymbol;Arial Unicode MS"/>
    </w:rPr>
  </w:style>
  <w:style w:type="character" w:styleId="WW8Num6z3">
    <w:name w:val="WW8Num6z3"/>
    <w:qFormat/>
    <w:rPr>
      <w:rFonts w:ascii="Symbol" w:hAnsi="Symbol" w:cs="OpenSymbol;Arial Unicode MS"/>
    </w:rPr>
  </w:style>
  <w:style w:type="character" w:styleId="Style13">
    <w:name w:val="Κουκκίδες"/>
    <w:qFormat/>
    <w:rPr>
      <w:rFonts w:ascii="OpenSymbol;Arial Unicode MS" w:hAnsi="OpenSymbol;Arial Unicode MS" w:eastAsia="OpenSymbol;Arial Unicode MS" w:cs="OpenSymbol;Arial Unicode MS"/>
    </w:rPr>
  </w:style>
  <w:style w:type="paragraph" w:styleId="Style14">
    <w:name w:val="Επικεφαλίδα"/>
    <w:basedOn w:val="Normal"/>
    <w:next w:val="Style15"/>
    <w:qFormat/>
    <w:pPr>
      <w:keepNext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Ευρετήριο"/>
    <w:basedOn w:val="Normal"/>
    <w:qFormat/>
    <w:pPr>
      <w:suppressLineNumbers/>
    </w:pPr>
    <w:rPr>
      <w:rFonts w:cs="Arial"/>
    </w:rPr>
  </w:style>
  <w:style w:type="paragraph" w:styleId="Style19">
    <w:name w:val="Περιεχόμενα πίνακα"/>
    <w:basedOn w:val="Normal"/>
    <w:qFormat/>
    <w:pPr>
      <w:suppressLineNumbers/>
    </w:pPr>
    <w:rPr/>
  </w:style>
  <w:style w:type="paragraph" w:styleId="Style20">
    <w:name w:val="Επικεφαλίδα πίνακα"/>
    <w:basedOn w:val="Style19"/>
    <w:qFormat/>
    <w:pPr>
      <w:suppressLineNumbers/>
      <w:jc w:val="center"/>
    </w:pPr>
    <w:rPr>
      <w:b/>
      <w:bCs/>
    </w:rPr>
  </w:style>
  <w:style w:type="paragraph" w:styleId="BodyText1">
    <w:name w:val="Body Text 1"/>
    <w:basedOn w:val="Style15"/>
    <w:qFormat/>
    <w:pPr>
      <w:overflowPunct w:val="true"/>
      <w:spacing w:before="0"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styleId="Style21">
    <w:name w:val="Header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22">
    <w:name w:val="Περιεχόμενα πλαισίου"/>
    <w:basedOn w:val="Normal"/>
    <w:qFormat/>
    <w:pPr/>
    <w:rPr/>
  </w:style>
  <w:style w:type="paragraph" w:styleId="TableParagraph">
    <w:name w:val="Table Paragraph"/>
    <w:basedOn w:val="Normal"/>
    <w:qFormat/>
    <w:pPr/>
    <w:rPr/>
  </w:style>
  <w:style w:type="paragraph" w:styleId="Style23">
    <w:name w:val="Περιεχόμενα λίστας"/>
    <w:basedOn w:val="Normal"/>
    <w:qFormat/>
    <w:pPr>
      <w:ind w:left="567" w:right="0" w:hanging="0"/>
    </w:pPr>
    <w:rPr/>
  </w:style>
  <w:style w:type="paragraph" w:styleId="Style24">
    <w:name w:val="Footer"/>
    <w:basedOn w:val="Normal"/>
    <w:pPr/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304</TotalTime>
  <Application>LibreOffice/5.1.3.2$Windows_X86_64 LibreOffice_project/644e4637d1d8544fd9f56425bd6cec110e49301b</Application>
  <Pages>2</Pages>
  <Words>360</Words>
  <Characters>2921</Characters>
  <CharactersWithSpaces>3271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2019-07-04T11:16:47Z</dcterms:created>
  <dc:creator>Μαρία Καφετζηδάκη</dc:creator>
  <dc:description/>
  <dc:language>el-GR</dc:language>
  <cp:lastModifiedBy>Μαρία Καφετζηδάκη</cp:lastModifiedBy>
  <dcterms:modified xsi:type="dcterms:W3CDTF">2020-02-17T10:38:16Z</dcterms:modified>
  <cp:revision>64</cp:revision>
  <dc:subject/>
  <dc:title/>
</cp:coreProperties>
</file>